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hint="eastAsia" w:ascii="新宋体" w:hAnsi="新宋体" w:eastAsia="新宋体" w:cs="新宋体"/>
          <w:b/>
          <w:bCs/>
          <w:color w:val="auto"/>
          <w:kern w:val="0"/>
          <w:sz w:val="28"/>
          <w:szCs w:val="28"/>
        </w:rPr>
      </w:pPr>
    </w:p>
    <w:p>
      <w:pPr>
        <w:spacing w:after="156" w:afterLines="50" w:line="560" w:lineRule="exact"/>
        <w:rPr>
          <w:rFonts w:hint="eastAsia" w:ascii="新宋体" w:hAnsi="新宋体" w:eastAsia="新宋体" w:cs="新宋体"/>
          <w:b/>
          <w:bCs/>
          <w:color w:val="auto"/>
          <w:kern w:val="0"/>
          <w:sz w:val="28"/>
          <w:szCs w:val="28"/>
        </w:rPr>
      </w:pPr>
      <w:r>
        <w:rPr>
          <w:rFonts w:hint="eastAsia" w:ascii="新宋体" w:hAnsi="新宋体" w:eastAsia="新宋体" w:cs="新宋体"/>
          <w:color w:val="auto"/>
        </w:rPr>
        <w:drawing>
          <wp:anchor distT="0" distB="0" distL="114300" distR="114300" simplePos="0" relativeHeight="251658240" behindDoc="0" locked="0" layoutInCell="1" allowOverlap="1">
            <wp:simplePos x="0" y="0"/>
            <wp:positionH relativeFrom="margin">
              <wp:align>center</wp:align>
            </wp:positionH>
            <wp:positionV relativeFrom="paragraph">
              <wp:posOffset>307340</wp:posOffset>
            </wp:positionV>
            <wp:extent cx="4183380" cy="1078230"/>
            <wp:effectExtent l="0" t="0" r="7620" b="7620"/>
            <wp:wrapNone/>
            <wp:docPr id="1" name="图片 2" descr="%02N7NYD(Z34DJ)KFROZZ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2N7NYD(Z34DJ)KFROZZF2"/>
                    <pic:cNvPicPr>
                      <a:picLocks noChangeAspect="1"/>
                    </pic:cNvPicPr>
                  </pic:nvPicPr>
                  <pic:blipFill>
                    <a:blip r:embed="rId4"/>
                    <a:stretch>
                      <a:fillRect/>
                    </a:stretch>
                  </pic:blipFill>
                  <pic:spPr>
                    <a:xfrm>
                      <a:off x="0" y="0"/>
                      <a:ext cx="4183380" cy="1078230"/>
                    </a:xfrm>
                    <a:prstGeom prst="rect">
                      <a:avLst/>
                    </a:prstGeom>
                    <a:noFill/>
                    <a:ln w="9525">
                      <a:noFill/>
                    </a:ln>
                  </pic:spPr>
                </pic:pic>
              </a:graphicData>
            </a:graphic>
          </wp:anchor>
        </w:drawing>
      </w:r>
    </w:p>
    <w:p>
      <w:pPr>
        <w:spacing w:after="156" w:afterLines="50" w:line="560" w:lineRule="exact"/>
        <w:rPr>
          <w:rFonts w:hint="eastAsia" w:ascii="新宋体" w:hAnsi="新宋体" w:eastAsia="新宋体" w:cs="新宋体"/>
          <w:b/>
          <w:bCs/>
          <w:color w:val="auto"/>
          <w:kern w:val="0"/>
          <w:sz w:val="28"/>
          <w:szCs w:val="28"/>
        </w:rPr>
      </w:pPr>
    </w:p>
    <w:p>
      <w:pPr>
        <w:spacing w:after="156" w:afterLines="50" w:line="560" w:lineRule="exact"/>
        <w:rPr>
          <w:rFonts w:hint="eastAsia" w:ascii="新宋体" w:hAnsi="新宋体" w:eastAsia="新宋体" w:cs="新宋体"/>
          <w:b/>
          <w:bCs/>
          <w:color w:val="auto"/>
          <w:kern w:val="0"/>
          <w:sz w:val="28"/>
          <w:szCs w:val="28"/>
        </w:rPr>
      </w:pPr>
    </w:p>
    <w:p>
      <w:pPr>
        <w:spacing w:after="156" w:afterLines="50" w:line="560" w:lineRule="exact"/>
        <w:jc w:val="center"/>
        <w:rPr>
          <w:rFonts w:hint="eastAsia" w:ascii="新宋体" w:hAnsi="新宋体" w:eastAsia="新宋体" w:cs="新宋体"/>
          <w:b/>
          <w:bCs/>
          <w:color w:val="auto"/>
          <w:kern w:val="0"/>
          <w:sz w:val="44"/>
          <w:szCs w:val="28"/>
        </w:rPr>
      </w:pPr>
    </w:p>
    <w:p>
      <w:pPr>
        <w:spacing w:after="156" w:afterLines="50" w:line="560" w:lineRule="exact"/>
        <w:jc w:val="center"/>
        <w:rPr>
          <w:rFonts w:hint="eastAsia" w:ascii="新宋体" w:hAnsi="新宋体" w:eastAsia="新宋体" w:cs="新宋体"/>
          <w:b/>
          <w:bCs/>
          <w:color w:val="auto"/>
          <w:kern w:val="0"/>
          <w:sz w:val="44"/>
          <w:szCs w:val="28"/>
        </w:rPr>
      </w:pPr>
      <w:r>
        <w:rPr>
          <w:rFonts w:hint="eastAsia" w:ascii="新宋体" w:hAnsi="新宋体" w:eastAsia="新宋体" w:cs="新宋体"/>
          <w:b/>
          <w:bCs/>
          <w:color w:val="auto"/>
          <w:kern w:val="0"/>
          <w:sz w:val="44"/>
          <w:szCs w:val="28"/>
          <w:lang w:eastAsia="zh-CN"/>
        </w:rPr>
        <w:t>马克思主义学院助</w:t>
      </w:r>
      <w:r>
        <w:rPr>
          <w:rFonts w:hint="eastAsia" w:ascii="新宋体" w:hAnsi="新宋体" w:eastAsia="新宋体" w:cs="新宋体"/>
          <w:b/>
          <w:bCs/>
          <w:color w:val="auto"/>
          <w:kern w:val="0"/>
          <w:sz w:val="44"/>
          <w:szCs w:val="28"/>
        </w:rPr>
        <w:t>学金评定</w:t>
      </w:r>
    </w:p>
    <w:p>
      <w:pPr>
        <w:spacing w:after="156" w:afterLines="50" w:line="560" w:lineRule="exact"/>
        <w:jc w:val="center"/>
        <w:rPr>
          <w:rFonts w:hint="eastAsia" w:ascii="新宋体" w:hAnsi="新宋体" w:eastAsia="新宋体" w:cs="新宋体"/>
          <w:b/>
          <w:bCs/>
          <w:color w:val="auto"/>
          <w:kern w:val="0"/>
          <w:sz w:val="44"/>
          <w:szCs w:val="28"/>
        </w:rPr>
      </w:pPr>
      <w:r>
        <w:rPr>
          <w:rFonts w:hint="eastAsia" w:ascii="新宋体" w:hAnsi="新宋体" w:eastAsia="新宋体" w:cs="新宋体"/>
          <w:b/>
          <w:bCs/>
          <w:color w:val="auto"/>
          <w:kern w:val="0"/>
          <w:sz w:val="44"/>
          <w:szCs w:val="28"/>
        </w:rPr>
        <w:t>实施细则</w:t>
      </w:r>
    </w:p>
    <w:p>
      <w:pPr>
        <w:spacing w:line="560" w:lineRule="exact"/>
        <w:rPr>
          <w:rFonts w:hint="eastAsia" w:ascii="新宋体" w:hAnsi="新宋体" w:eastAsia="新宋体" w:cs="新宋体"/>
          <w:b/>
          <w:bCs/>
          <w:color w:val="auto"/>
          <w:kern w:val="0"/>
          <w:sz w:val="28"/>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24"/>
        </w:rPr>
      </w:pPr>
    </w:p>
    <w:p>
      <w:pPr>
        <w:spacing w:line="560" w:lineRule="exact"/>
        <w:rPr>
          <w:rFonts w:hint="eastAsia" w:ascii="新宋体" w:hAnsi="新宋体" w:eastAsia="新宋体" w:cs="新宋体"/>
          <w:b/>
          <w:bCs/>
          <w:color w:val="auto"/>
          <w:kern w:val="0"/>
          <w:sz w:val="32"/>
        </w:rPr>
      </w:pPr>
    </w:p>
    <w:p>
      <w:pPr>
        <w:spacing w:line="560" w:lineRule="exact"/>
        <w:jc w:val="center"/>
        <w:rPr>
          <w:rFonts w:hint="eastAsia" w:ascii="新宋体" w:hAnsi="新宋体" w:eastAsia="新宋体" w:cs="新宋体"/>
          <w:b/>
          <w:bCs/>
          <w:color w:val="auto"/>
          <w:kern w:val="0"/>
          <w:sz w:val="36"/>
          <w:lang w:eastAsia="zh-CN"/>
        </w:rPr>
      </w:pPr>
      <w:r>
        <w:rPr>
          <w:rFonts w:hint="eastAsia" w:ascii="新宋体" w:hAnsi="新宋体" w:eastAsia="新宋体" w:cs="新宋体"/>
          <w:b/>
          <w:bCs/>
          <w:color w:val="auto"/>
          <w:kern w:val="0"/>
          <w:sz w:val="36"/>
          <w:lang w:eastAsia="zh-CN"/>
        </w:rPr>
        <w:t>马克思主义学院</w:t>
      </w:r>
    </w:p>
    <w:p>
      <w:pPr>
        <w:spacing w:line="560" w:lineRule="exact"/>
        <w:jc w:val="center"/>
        <w:rPr>
          <w:rFonts w:hint="eastAsia" w:ascii="新宋体" w:hAnsi="新宋体" w:eastAsia="新宋体" w:cs="新宋体"/>
          <w:b/>
          <w:bCs/>
          <w:color w:val="auto"/>
          <w:kern w:val="0"/>
          <w:sz w:val="36"/>
        </w:rPr>
      </w:pPr>
      <w:r>
        <w:rPr>
          <w:rFonts w:hint="eastAsia" w:ascii="新宋体" w:hAnsi="新宋体" w:eastAsia="新宋体" w:cs="新宋体"/>
          <w:b/>
          <w:bCs/>
          <w:color w:val="auto"/>
          <w:kern w:val="0"/>
          <w:sz w:val="36"/>
        </w:rPr>
        <w:t>二〇一</w:t>
      </w:r>
      <w:r>
        <w:rPr>
          <w:rFonts w:hint="eastAsia" w:ascii="新宋体" w:hAnsi="新宋体" w:eastAsia="新宋体" w:cs="新宋体"/>
          <w:b/>
          <w:bCs/>
          <w:color w:val="auto"/>
          <w:kern w:val="0"/>
          <w:sz w:val="36"/>
          <w:lang w:eastAsia="zh-CN"/>
        </w:rPr>
        <w:t>八</w:t>
      </w:r>
      <w:r>
        <w:rPr>
          <w:rFonts w:hint="eastAsia" w:ascii="新宋体" w:hAnsi="新宋体" w:eastAsia="新宋体" w:cs="新宋体"/>
          <w:b/>
          <w:bCs/>
          <w:color w:val="auto"/>
          <w:kern w:val="0"/>
          <w:sz w:val="36"/>
        </w:rPr>
        <w:t>年</w:t>
      </w:r>
      <w:r>
        <w:rPr>
          <w:rFonts w:hint="eastAsia" w:ascii="新宋体" w:hAnsi="新宋体" w:eastAsia="新宋体" w:cs="新宋体"/>
          <w:b/>
          <w:bCs/>
          <w:color w:val="auto"/>
          <w:kern w:val="0"/>
          <w:sz w:val="36"/>
          <w:lang w:eastAsia="zh-CN"/>
        </w:rPr>
        <w:t>十</w:t>
      </w:r>
      <w:r>
        <w:rPr>
          <w:rFonts w:hint="eastAsia" w:ascii="新宋体" w:hAnsi="新宋体" w:eastAsia="新宋体" w:cs="新宋体"/>
          <w:b/>
          <w:bCs/>
          <w:color w:val="auto"/>
          <w:kern w:val="0"/>
          <w:sz w:val="36"/>
        </w:rPr>
        <w:t>月</w:t>
      </w:r>
      <w:r>
        <w:rPr>
          <w:rFonts w:hint="eastAsia" w:ascii="新宋体" w:hAnsi="新宋体" w:eastAsia="新宋体" w:cs="新宋体"/>
          <w:b/>
          <w:bCs/>
          <w:color w:val="auto"/>
          <w:kern w:val="0"/>
          <w:sz w:val="36"/>
          <w:lang w:eastAsia="zh-CN"/>
        </w:rPr>
        <w:t>十八</w:t>
      </w:r>
      <w:r>
        <w:rPr>
          <w:rFonts w:hint="eastAsia" w:ascii="新宋体" w:hAnsi="新宋体" w:eastAsia="新宋体" w:cs="新宋体"/>
          <w:b/>
          <w:bCs/>
          <w:color w:val="auto"/>
          <w:kern w:val="0"/>
          <w:sz w:val="36"/>
        </w:rPr>
        <w:t>日</w:t>
      </w:r>
    </w:p>
    <w:p>
      <w:pPr>
        <w:spacing w:line="560" w:lineRule="exact"/>
        <w:jc w:val="center"/>
        <w:rPr>
          <w:rFonts w:hint="eastAsia" w:ascii="新宋体" w:hAnsi="新宋体" w:eastAsia="新宋体" w:cs="新宋体"/>
          <w:b/>
          <w:bCs/>
          <w:color w:val="auto"/>
          <w:kern w:val="0"/>
          <w:sz w:val="36"/>
        </w:rPr>
      </w:pPr>
    </w:p>
    <w:p>
      <w:pPr>
        <w:spacing w:line="560" w:lineRule="exact"/>
        <w:jc w:val="center"/>
        <w:rPr>
          <w:rFonts w:hint="eastAsia" w:ascii="新宋体" w:hAnsi="新宋体" w:eastAsia="新宋体" w:cs="新宋体"/>
          <w:b/>
          <w:bCs/>
          <w:color w:val="auto"/>
          <w:kern w:val="0"/>
          <w:sz w:val="36"/>
        </w:rPr>
      </w:pPr>
    </w:p>
    <w:p>
      <w:pPr>
        <w:spacing w:line="560" w:lineRule="exact"/>
        <w:jc w:val="center"/>
        <w:rPr>
          <w:rFonts w:hint="eastAsia" w:ascii="新宋体" w:hAnsi="新宋体" w:eastAsia="新宋体" w:cs="新宋体"/>
          <w:b/>
          <w:bCs/>
          <w:color w:val="auto"/>
          <w:kern w:val="0"/>
          <w:sz w:val="32"/>
        </w:rPr>
      </w:pPr>
    </w:p>
    <w:p>
      <w:pPr>
        <w:jc w:val="center"/>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西北师范大学</w:t>
      </w:r>
      <w:r>
        <w:rPr>
          <w:rFonts w:hint="eastAsia" w:ascii="新宋体" w:hAnsi="新宋体" w:eastAsia="新宋体" w:cs="新宋体"/>
          <w:b/>
          <w:bCs/>
          <w:color w:val="auto"/>
          <w:sz w:val="32"/>
          <w:szCs w:val="32"/>
          <w:lang w:eastAsia="zh-CN"/>
        </w:rPr>
        <w:t>马克思主义学院</w:t>
      </w:r>
    </w:p>
    <w:p>
      <w:pPr>
        <w:jc w:val="center"/>
        <w:rPr>
          <w:rFonts w:hint="eastAsia" w:ascii="新宋体" w:hAnsi="新宋体" w:eastAsia="新宋体" w:cs="新宋体"/>
          <w:b/>
          <w:bCs/>
          <w:color w:val="auto"/>
          <w:sz w:val="32"/>
          <w:szCs w:val="32"/>
        </w:rPr>
      </w:pPr>
      <w:r>
        <w:rPr>
          <w:rFonts w:hint="eastAsia" w:ascii="新宋体" w:hAnsi="新宋体" w:eastAsia="新宋体" w:cs="新宋体"/>
          <w:b/>
          <w:bCs/>
          <w:color w:val="auto"/>
          <w:sz w:val="32"/>
          <w:szCs w:val="32"/>
        </w:rPr>
        <w:t>普通本科学生助学金</w:t>
      </w:r>
      <w:r>
        <w:rPr>
          <w:rFonts w:hint="eastAsia" w:ascii="新宋体" w:hAnsi="新宋体" w:eastAsia="新宋体" w:cs="新宋体"/>
          <w:b/>
          <w:bCs/>
          <w:color w:val="auto"/>
          <w:sz w:val="32"/>
          <w:szCs w:val="32"/>
          <w:lang w:eastAsia="zh-CN"/>
        </w:rPr>
        <w:t>评定</w:t>
      </w:r>
      <w:r>
        <w:rPr>
          <w:rFonts w:hint="eastAsia" w:ascii="新宋体" w:hAnsi="新宋体" w:eastAsia="新宋体" w:cs="新宋体"/>
          <w:b/>
          <w:bCs/>
          <w:color w:val="auto"/>
          <w:sz w:val="32"/>
          <w:szCs w:val="32"/>
        </w:rPr>
        <w:t>实施细则</w:t>
      </w:r>
    </w:p>
    <w:p>
      <w:pPr>
        <w:jc w:val="center"/>
        <w:rPr>
          <w:rFonts w:hint="eastAsia" w:ascii="新宋体" w:hAnsi="新宋体" w:eastAsia="新宋体" w:cs="新宋体"/>
          <w:b/>
          <w:bCs/>
          <w:color w:val="auto"/>
          <w:sz w:val="32"/>
          <w:szCs w:val="32"/>
        </w:rPr>
      </w:pPr>
      <w:r>
        <w:rPr>
          <w:rFonts w:hint="eastAsia" w:ascii="新宋体" w:hAnsi="新宋体" w:eastAsia="新宋体" w:cs="新宋体"/>
          <w:b/>
          <w:bCs/>
          <w:color w:val="auto"/>
          <w:sz w:val="32"/>
          <w:szCs w:val="32"/>
        </w:rPr>
        <w:t>（201</w:t>
      </w:r>
      <w:r>
        <w:rPr>
          <w:rFonts w:hint="eastAsia" w:ascii="新宋体" w:hAnsi="新宋体" w:eastAsia="新宋体" w:cs="新宋体"/>
          <w:b/>
          <w:bCs/>
          <w:color w:val="auto"/>
          <w:sz w:val="32"/>
          <w:szCs w:val="32"/>
          <w:lang w:val="en-US" w:eastAsia="zh-CN"/>
        </w:rPr>
        <w:t>8</w:t>
      </w:r>
      <w:r>
        <w:rPr>
          <w:rFonts w:hint="eastAsia" w:ascii="新宋体" w:hAnsi="新宋体" w:eastAsia="新宋体" w:cs="新宋体"/>
          <w:b/>
          <w:bCs/>
          <w:color w:val="auto"/>
          <w:sz w:val="32"/>
          <w:szCs w:val="32"/>
        </w:rPr>
        <w:t>年</w:t>
      </w:r>
      <w:r>
        <w:rPr>
          <w:rFonts w:hint="eastAsia" w:ascii="新宋体" w:hAnsi="新宋体" w:eastAsia="新宋体" w:cs="新宋体"/>
          <w:b/>
          <w:bCs/>
          <w:color w:val="auto"/>
          <w:sz w:val="32"/>
          <w:szCs w:val="32"/>
          <w:lang w:val="en-US" w:eastAsia="zh-CN"/>
        </w:rPr>
        <w:t>10</w:t>
      </w:r>
      <w:r>
        <w:rPr>
          <w:rFonts w:hint="eastAsia" w:ascii="新宋体" w:hAnsi="新宋体" w:eastAsia="新宋体" w:cs="新宋体"/>
          <w:b/>
          <w:bCs/>
          <w:color w:val="auto"/>
          <w:sz w:val="32"/>
          <w:szCs w:val="32"/>
        </w:rPr>
        <w:t>月修订）</w:t>
      </w:r>
    </w:p>
    <w:p>
      <w:pPr>
        <w:numPr>
          <w:ilvl w:val="0"/>
          <w:numId w:val="1"/>
        </w:numPr>
        <w:tabs>
          <w:tab w:val="left" w:pos="809"/>
        </w:tabs>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总则</w:t>
      </w:r>
    </w:p>
    <w:p>
      <w:pPr>
        <w:tabs>
          <w:tab w:val="left" w:pos="1169"/>
        </w:tabs>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第一条</w:t>
      </w:r>
      <w:r>
        <w:rPr>
          <w:rFonts w:hint="eastAsia" w:ascii="新宋体" w:hAnsi="新宋体" w:eastAsia="新宋体" w:cs="新宋体"/>
          <w:color w:val="auto"/>
          <w:sz w:val="28"/>
          <w:szCs w:val="28"/>
        </w:rPr>
        <w:t xml:space="preserve">  为帮助学校家庭经济困难学生顺利完成学业，充分发挥资助育人的功能，根据《西北师范大学普通本科学生助学金管理办法（试行）》（西师党发〔2016〕41号）等</w:t>
      </w:r>
      <w:r>
        <w:rPr>
          <w:rFonts w:hint="eastAsia" w:ascii="新宋体" w:hAnsi="新宋体" w:eastAsia="新宋体" w:cs="新宋体"/>
          <w:color w:val="auto"/>
          <w:sz w:val="28"/>
          <w:szCs w:val="28"/>
          <w:lang w:eastAsia="zh-CN"/>
        </w:rPr>
        <w:t>学校相关</w:t>
      </w:r>
      <w:r>
        <w:rPr>
          <w:rFonts w:hint="eastAsia" w:ascii="新宋体" w:hAnsi="新宋体" w:eastAsia="新宋体" w:cs="新宋体"/>
          <w:color w:val="auto"/>
          <w:sz w:val="28"/>
          <w:szCs w:val="28"/>
        </w:rPr>
        <w:t>文件精神，结合学院实际，制定本</w:t>
      </w:r>
      <w:r>
        <w:rPr>
          <w:rFonts w:hint="eastAsia" w:ascii="新宋体" w:hAnsi="新宋体" w:eastAsia="新宋体" w:cs="新宋体"/>
          <w:color w:val="auto"/>
          <w:sz w:val="28"/>
          <w:szCs w:val="28"/>
          <w:lang w:eastAsia="zh-CN"/>
        </w:rPr>
        <w:t>实施细则。</w:t>
      </w:r>
      <w:r>
        <w:rPr>
          <w:rFonts w:hint="eastAsia" w:ascii="新宋体" w:hAnsi="新宋体" w:eastAsia="新宋体" w:cs="新宋体"/>
          <w:color w:val="auto"/>
          <w:sz w:val="28"/>
          <w:szCs w:val="28"/>
        </w:rPr>
        <w:t xml:space="preserve">    </w:t>
      </w:r>
    </w:p>
    <w:p>
      <w:pPr>
        <w:tabs>
          <w:tab w:val="left" w:pos="1169"/>
        </w:tabs>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第二条</w:t>
      </w:r>
      <w:r>
        <w:rPr>
          <w:rFonts w:hint="eastAsia" w:ascii="新宋体" w:hAnsi="新宋体" w:eastAsia="新宋体" w:cs="新宋体"/>
          <w:color w:val="auto"/>
          <w:sz w:val="28"/>
          <w:szCs w:val="28"/>
        </w:rPr>
        <w:t xml:space="preserve">  本细则适用于西北师范大学</w:t>
      </w:r>
      <w:r>
        <w:rPr>
          <w:rFonts w:hint="eastAsia" w:ascii="新宋体" w:hAnsi="新宋体" w:eastAsia="新宋体" w:cs="新宋体"/>
          <w:color w:val="auto"/>
          <w:sz w:val="28"/>
          <w:szCs w:val="28"/>
          <w:lang w:eastAsia="zh-CN"/>
        </w:rPr>
        <w:t>马克思主义学院</w:t>
      </w:r>
      <w:r>
        <w:rPr>
          <w:rFonts w:hint="eastAsia" w:ascii="新宋体" w:hAnsi="新宋体" w:eastAsia="新宋体" w:cs="新宋体"/>
          <w:color w:val="auto"/>
          <w:sz w:val="28"/>
          <w:szCs w:val="28"/>
        </w:rPr>
        <w:t>全日制普通本科生</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 xml:space="preserve">申请各类助学金需由学生本人提出申请，经班级审议、学院审核、学校审定通过后方可获得助学金。                                                                                </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第三条</w:t>
      </w:r>
      <w:r>
        <w:rPr>
          <w:rFonts w:hint="eastAsia" w:ascii="新宋体" w:hAnsi="新宋体" w:eastAsia="新宋体" w:cs="新宋体"/>
          <w:color w:val="auto"/>
          <w:sz w:val="28"/>
          <w:szCs w:val="28"/>
        </w:rPr>
        <w:t xml:space="preserve">  助学金分为国家助学金和社会助学金。国家助学金由国家和地方政府共同出资设立，学校助学金由学校出资设立，社会助学金由社会各界（包括海内外人士）捐资设立。</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第四条</w:t>
      </w:r>
      <w:r>
        <w:rPr>
          <w:rFonts w:hint="eastAsia" w:ascii="新宋体" w:hAnsi="新宋体" w:eastAsia="新宋体" w:cs="新宋体"/>
          <w:color w:val="auto"/>
          <w:sz w:val="28"/>
          <w:szCs w:val="28"/>
        </w:rPr>
        <w:t xml:space="preserve">  学校将分别在全校和</w:t>
      </w:r>
      <w:r>
        <w:rPr>
          <w:rFonts w:hint="eastAsia" w:ascii="新宋体" w:hAnsi="新宋体" w:eastAsia="新宋体" w:cs="新宋体"/>
          <w:color w:val="auto"/>
          <w:sz w:val="28"/>
          <w:szCs w:val="28"/>
          <w:lang w:eastAsia="zh-CN"/>
        </w:rPr>
        <w:t>各个</w:t>
      </w:r>
      <w:r>
        <w:rPr>
          <w:rFonts w:hint="eastAsia" w:ascii="新宋体" w:hAnsi="新宋体" w:eastAsia="新宋体" w:cs="新宋体"/>
          <w:color w:val="auto"/>
          <w:sz w:val="28"/>
          <w:szCs w:val="28"/>
        </w:rPr>
        <w:t>学院范围内设立</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工作岗位，申请助学金的同学必须按照学校规定参加</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工作，若有学生因身体状况不能参加</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岗位</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应开具医院病例证明材料上交学院办理“特殊通道”手续。</w:t>
      </w:r>
    </w:p>
    <w:p>
      <w:pPr>
        <w:numPr>
          <w:ilvl w:val="0"/>
          <w:numId w:val="2"/>
        </w:num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助学金的等级</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 xml:space="preserve">第五条 </w:t>
      </w:r>
      <w:r>
        <w:rPr>
          <w:rFonts w:hint="eastAsia" w:ascii="新宋体" w:hAnsi="新宋体" w:eastAsia="新宋体" w:cs="新宋体"/>
          <w:color w:val="auto"/>
          <w:sz w:val="28"/>
          <w:szCs w:val="28"/>
        </w:rPr>
        <w:t xml:space="preserve"> 国家助学金的等级。国家助学金分为一等4000元、二等3000元、三等2000元三个等次，三个等次的设定参考近三年受助生中的特困生（困难分值为55分以上）、贫困生（困难分值在55—40分之间）、一般困难生（困难分在40分以下）分别所占的比例，即一等30%、二等40%、三等30%。根据学校要求，在保持学校下达</w:t>
      </w:r>
      <w:r>
        <w:rPr>
          <w:rFonts w:hint="eastAsia" w:ascii="新宋体" w:hAnsi="新宋体" w:eastAsia="新宋体" w:cs="新宋体"/>
          <w:color w:val="auto"/>
          <w:sz w:val="28"/>
          <w:szCs w:val="28"/>
          <w:lang w:eastAsia="zh-CN"/>
        </w:rPr>
        <w:t>学</w:t>
      </w:r>
      <w:r>
        <w:rPr>
          <w:rFonts w:hint="eastAsia" w:ascii="新宋体" w:hAnsi="新宋体" w:eastAsia="新宋体" w:cs="新宋体"/>
          <w:color w:val="auto"/>
          <w:sz w:val="28"/>
          <w:szCs w:val="28"/>
        </w:rPr>
        <w:t>院的总金额和总人数不变的情况下</w:t>
      </w:r>
      <w:r>
        <w:rPr>
          <w:rFonts w:hint="eastAsia" w:ascii="新宋体" w:hAnsi="新宋体" w:eastAsia="新宋体" w:cs="新宋体"/>
          <w:color w:val="auto"/>
          <w:sz w:val="28"/>
          <w:szCs w:val="28"/>
          <w:lang w:eastAsia="zh-CN"/>
        </w:rPr>
        <w:t>学院</w:t>
      </w:r>
      <w:r>
        <w:rPr>
          <w:rFonts w:hint="eastAsia" w:ascii="新宋体" w:hAnsi="新宋体" w:eastAsia="新宋体" w:cs="新宋体"/>
          <w:color w:val="auto"/>
          <w:sz w:val="28"/>
          <w:szCs w:val="28"/>
        </w:rPr>
        <w:t>会根据各班具体情况调整各等次所占比例。</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第六条</w:t>
      </w:r>
      <w:r>
        <w:rPr>
          <w:rFonts w:hint="eastAsia" w:ascii="新宋体" w:hAnsi="新宋体" w:eastAsia="新宋体" w:cs="新宋体"/>
          <w:color w:val="auto"/>
          <w:sz w:val="28"/>
          <w:szCs w:val="28"/>
        </w:rPr>
        <w:t xml:space="preserve">  社会助学金的等次及名额按照</w:t>
      </w:r>
      <w:r>
        <w:rPr>
          <w:rFonts w:hint="eastAsia" w:ascii="新宋体" w:hAnsi="新宋体" w:eastAsia="新宋体" w:cs="新宋体"/>
          <w:color w:val="auto"/>
          <w:sz w:val="28"/>
          <w:szCs w:val="28"/>
          <w:lang w:eastAsia="zh-CN"/>
        </w:rPr>
        <w:t>相关文件要求</w:t>
      </w:r>
      <w:r>
        <w:rPr>
          <w:rFonts w:hint="eastAsia" w:ascii="新宋体" w:hAnsi="新宋体" w:eastAsia="新宋体" w:cs="新宋体"/>
          <w:color w:val="auto"/>
          <w:sz w:val="28"/>
          <w:szCs w:val="28"/>
        </w:rPr>
        <w:t>执行。</w:t>
      </w:r>
    </w:p>
    <w:p>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第三章 国家助学金评定程序</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第七条</w:t>
      </w:r>
      <w:r>
        <w:rPr>
          <w:rFonts w:hint="eastAsia" w:ascii="新宋体" w:hAnsi="新宋体" w:eastAsia="新宋体" w:cs="新宋体"/>
          <w:color w:val="auto"/>
          <w:sz w:val="28"/>
          <w:szCs w:val="28"/>
        </w:rPr>
        <w:t xml:space="preserve"> </w:t>
      </w:r>
      <w:r>
        <w:rPr>
          <w:rFonts w:hint="eastAsia" w:ascii="新宋体" w:hAnsi="新宋体" w:eastAsia="新宋体" w:cs="新宋体"/>
          <w:b/>
          <w:bCs/>
          <w:color w:val="auto"/>
          <w:sz w:val="28"/>
          <w:szCs w:val="28"/>
        </w:rPr>
        <w:t xml:space="preserve"> </w:t>
      </w:r>
      <w:r>
        <w:rPr>
          <w:rFonts w:hint="eastAsia" w:ascii="新宋体" w:hAnsi="新宋体" w:eastAsia="新宋体" w:cs="新宋体"/>
          <w:color w:val="auto"/>
          <w:sz w:val="28"/>
          <w:szCs w:val="28"/>
        </w:rPr>
        <w:t>助学金按学年申请与评定，坚持公开、公平、公正的原则。</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第八条</w:t>
      </w:r>
      <w:r>
        <w:rPr>
          <w:rFonts w:hint="eastAsia" w:ascii="新宋体" w:hAnsi="新宋体" w:eastAsia="新宋体" w:cs="新宋体"/>
          <w:color w:val="auto"/>
          <w:sz w:val="28"/>
          <w:szCs w:val="28"/>
        </w:rPr>
        <w:t xml:space="preserve">  评定程序</w:t>
      </w:r>
    </w:p>
    <w:p>
      <w:pPr>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信息确认：</w:t>
      </w:r>
      <w:r>
        <w:rPr>
          <w:rFonts w:hint="eastAsia" w:ascii="新宋体" w:hAnsi="新宋体" w:eastAsia="新宋体" w:cs="新宋体"/>
          <w:color w:val="auto"/>
          <w:sz w:val="28"/>
          <w:szCs w:val="28"/>
        </w:rPr>
        <w:t>新生信息认定与</w:t>
      </w:r>
      <w:r>
        <w:rPr>
          <w:rFonts w:hint="eastAsia" w:ascii="新宋体" w:hAnsi="新宋体" w:eastAsia="新宋体" w:cs="新宋体"/>
          <w:color w:val="auto"/>
          <w:sz w:val="28"/>
          <w:szCs w:val="28"/>
          <w:lang w:eastAsia="zh-CN"/>
        </w:rPr>
        <w:t>老</w:t>
      </w:r>
      <w:r>
        <w:rPr>
          <w:rFonts w:hint="eastAsia" w:ascii="新宋体" w:hAnsi="新宋体" w:eastAsia="新宋体" w:cs="新宋体"/>
          <w:color w:val="auto"/>
          <w:sz w:val="28"/>
          <w:szCs w:val="28"/>
        </w:rPr>
        <w:t>生信息微调</w:t>
      </w:r>
    </w:p>
    <w:p>
      <w:pPr>
        <w:numPr>
          <w:ilvl w:val="0"/>
          <w:numId w:val="0"/>
        </w:numPr>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val="en-US" w:eastAsia="zh-CN"/>
        </w:rPr>
        <w:t xml:space="preserve">    二、</w:t>
      </w:r>
      <w:r>
        <w:rPr>
          <w:rFonts w:hint="eastAsia" w:ascii="新宋体" w:hAnsi="新宋体" w:eastAsia="新宋体" w:cs="新宋体"/>
          <w:color w:val="auto"/>
          <w:sz w:val="28"/>
          <w:szCs w:val="28"/>
        </w:rPr>
        <w:t>三、四年级学生</w:t>
      </w:r>
      <w:r>
        <w:rPr>
          <w:rFonts w:hint="eastAsia" w:ascii="新宋体" w:hAnsi="新宋体" w:eastAsia="新宋体" w:cs="新宋体"/>
          <w:color w:val="auto"/>
          <w:sz w:val="28"/>
          <w:szCs w:val="28"/>
          <w:lang w:eastAsia="zh-CN"/>
        </w:rPr>
        <w:t>中，符合学校微调条件（</w:t>
      </w:r>
      <w:r>
        <w:rPr>
          <w:rFonts w:hint="eastAsia" w:ascii="新宋体" w:hAnsi="新宋体" w:eastAsia="新宋体" w:cs="新宋体"/>
          <w:color w:val="auto"/>
          <w:sz w:val="28"/>
          <w:szCs w:val="28"/>
        </w:rPr>
        <w:t>家庭发生重大变故、遭受重大自然灾害、突发重大疾病、新增高校在读学生</w:t>
      </w:r>
      <w:r>
        <w:rPr>
          <w:rFonts w:hint="eastAsia" w:ascii="新宋体" w:hAnsi="新宋体" w:eastAsia="新宋体" w:cs="新宋体"/>
          <w:color w:val="auto"/>
          <w:sz w:val="28"/>
          <w:szCs w:val="28"/>
          <w:lang w:eastAsia="zh-CN"/>
        </w:rPr>
        <w:t>）的同学，由本人提出申请，学院审核，学校同意后方可进行微调。</w:t>
      </w:r>
    </w:p>
    <w:p>
      <w:pPr>
        <w:numPr>
          <w:ilvl w:val="0"/>
          <w:numId w:val="0"/>
        </w:numPr>
        <w:ind w:firstLine="560"/>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rPr>
        <w:t>一年级新生由学校统一组织填写</w:t>
      </w:r>
      <w:r>
        <w:rPr>
          <w:rFonts w:hint="eastAsia" w:ascii="新宋体" w:hAnsi="新宋体" w:eastAsia="新宋体" w:cs="新宋体"/>
          <w:color w:val="auto"/>
          <w:sz w:val="28"/>
          <w:szCs w:val="28"/>
          <w:lang w:eastAsia="zh-CN"/>
        </w:rPr>
        <w:t>困难信息并上交相关材料</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学院审核后认定困难信息。</w:t>
      </w:r>
    </w:p>
    <w:p>
      <w:pPr>
        <w:numPr>
          <w:ilvl w:val="0"/>
          <w:numId w:val="0"/>
        </w:numPr>
        <w:ind w:firstLine="56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具体步骤如下：</w:t>
      </w:r>
    </w:p>
    <w:p>
      <w:pPr>
        <w:numPr>
          <w:ilvl w:val="0"/>
          <w:numId w:val="3"/>
        </w:numPr>
        <w:ind w:firstLine="672" w:firstLineChars="24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学生登录认定系统采集信息并提交相关材料;</w:t>
      </w:r>
    </w:p>
    <w:p>
      <w:pPr>
        <w:numPr>
          <w:ilvl w:val="0"/>
          <w:numId w:val="3"/>
        </w:numPr>
        <w:ind w:firstLine="672" w:firstLineChars="24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学院在线审核学生提交的相关材料；</w:t>
      </w:r>
    </w:p>
    <w:p>
      <w:pPr>
        <w:numPr>
          <w:ilvl w:val="0"/>
          <w:numId w:val="3"/>
        </w:numPr>
        <w:ind w:firstLine="672" w:firstLineChars="24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班级在线评议学生日常消费情况；</w:t>
      </w:r>
    </w:p>
    <w:p>
      <w:pPr>
        <w:numPr>
          <w:ilvl w:val="0"/>
          <w:numId w:val="3"/>
        </w:numPr>
        <w:ind w:firstLine="672" w:firstLineChars="24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学院复审、上报学生资助管理中心。</w:t>
      </w:r>
    </w:p>
    <w:p>
      <w:pPr>
        <w:numPr>
          <w:ilvl w:val="0"/>
          <w:numId w:val="0"/>
        </w:numPr>
        <w:rPr>
          <w:rFonts w:hint="eastAsia" w:ascii="新宋体" w:hAnsi="新宋体" w:eastAsia="新宋体" w:cs="新宋体"/>
          <w:color w:val="auto"/>
          <w:sz w:val="28"/>
          <w:szCs w:val="28"/>
        </w:rPr>
      </w:pP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资金下达与名额分配</w:t>
      </w:r>
    </w:p>
    <w:p>
      <w:pPr>
        <w:tabs>
          <w:tab w:val="left" w:pos="7649"/>
        </w:tabs>
        <w:ind w:firstLine="840" w:firstLineChars="3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学校建立家庭经济困难学生库后会将资助金额和资助名额下达各学院，</w:t>
      </w:r>
      <w:r>
        <w:rPr>
          <w:rFonts w:hint="eastAsia" w:ascii="新宋体" w:hAnsi="新宋体" w:eastAsia="新宋体" w:cs="新宋体"/>
          <w:color w:val="auto"/>
          <w:sz w:val="28"/>
          <w:szCs w:val="28"/>
          <w:lang w:eastAsia="zh-CN"/>
        </w:rPr>
        <w:t>学院</w:t>
      </w:r>
      <w:r>
        <w:rPr>
          <w:rFonts w:hint="eastAsia" w:ascii="新宋体" w:hAnsi="新宋体" w:eastAsia="新宋体" w:cs="新宋体"/>
          <w:color w:val="auto"/>
          <w:sz w:val="28"/>
          <w:szCs w:val="28"/>
        </w:rPr>
        <w:t>将根据当年学校下达的资金和名额及各班家庭经济困难学生的困难分数（该分数由系统认定）分配各班的助学金名额。</w:t>
      </w:r>
      <w:r>
        <w:rPr>
          <w:rFonts w:hint="eastAsia" w:ascii="新宋体" w:hAnsi="新宋体" w:eastAsia="新宋体" w:cs="新宋体"/>
          <w:color w:val="auto"/>
          <w:sz w:val="28"/>
          <w:szCs w:val="28"/>
          <w:lang w:val="en-US" w:eastAsia="zh-CN"/>
        </w:rPr>
        <w:t xml:space="preserve">     </w:t>
      </w:r>
    </w:p>
    <w:p>
      <w:p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学生申请和班级评议</w:t>
      </w:r>
    </w:p>
    <w:p>
      <w:p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符合条件的学生首先根据本人意愿提出书面申请，其次由班主任、1-2名学生干部、3-5名学生代表组成的班级评议小组（该评议小组的成员不得少于五人，其中必须包含班主任）对本班申请者的综合表现进行评议</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eastAsia="zh-CN"/>
        </w:rPr>
        <w:t>届时学院将入库学生信息下发至各班</w:t>
      </w:r>
      <w:r>
        <w:rPr>
          <w:rFonts w:hint="eastAsia" w:ascii="新宋体" w:hAnsi="新宋体" w:eastAsia="新宋体" w:cs="新宋体"/>
          <w:color w:val="auto"/>
          <w:sz w:val="28"/>
          <w:szCs w:val="28"/>
          <w:lang w:val="en-US" w:eastAsia="zh-CN"/>
        </w:rPr>
        <w:t>,评议小组成员切勿泄露学生信息)，</w:t>
      </w:r>
      <w:r>
        <w:rPr>
          <w:rFonts w:hint="eastAsia" w:ascii="新宋体" w:hAnsi="新宋体" w:eastAsia="新宋体" w:cs="新宋体"/>
          <w:color w:val="auto"/>
          <w:sz w:val="28"/>
          <w:szCs w:val="28"/>
        </w:rPr>
        <w:t>确定推荐人后通过班级公众平台公示，公示无异议后再由班主任签字将评议结果报送学院。</w:t>
      </w:r>
    </w:p>
    <w:p>
      <w:p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w:t>
      </w:r>
      <w:r>
        <w:rPr>
          <w:rFonts w:hint="eastAsia" w:ascii="新宋体" w:hAnsi="新宋体" w:eastAsia="新宋体" w:cs="新宋体"/>
          <w:color w:val="auto"/>
          <w:sz w:val="28"/>
          <w:szCs w:val="28"/>
          <w:lang w:eastAsia="zh-CN"/>
        </w:rPr>
        <w:t>院审核</w:t>
      </w:r>
    </w:p>
    <w:p>
      <w:pPr>
        <w:tabs>
          <w:tab w:val="left" w:pos="7649"/>
        </w:tabs>
        <w:ind w:firstLine="840" w:firstLineChars="3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w:t>
      </w:r>
      <w:r>
        <w:rPr>
          <w:rFonts w:hint="eastAsia" w:ascii="新宋体" w:hAnsi="新宋体" w:eastAsia="新宋体" w:cs="新宋体"/>
          <w:color w:val="auto"/>
          <w:sz w:val="28"/>
          <w:szCs w:val="28"/>
          <w:lang w:eastAsia="zh-CN"/>
        </w:rPr>
        <w:t>院根据个人申请和班级评议进行审核，确定助学金人选及等次。</w:t>
      </w:r>
      <w:r>
        <w:rPr>
          <w:rFonts w:hint="eastAsia" w:ascii="新宋体" w:hAnsi="新宋体" w:eastAsia="新宋体" w:cs="新宋体"/>
          <w:color w:val="auto"/>
          <w:sz w:val="28"/>
          <w:szCs w:val="28"/>
        </w:rPr>
        <w:t>一年级学生按照困难分数排名以外只需</w:t>
      </w:r>
      <w:r>
        <w:rPr>
          <w:rFonts w:hint="eastAsia" w:ascii="新宋体" w:hAnsi="新宋体" w:eastAsia="新宋体" w:cs="新宋体"/>
          <w:color w:val="auto"/>
          <w:sz w:val="28"/>
          <w:szCs w:val="28"/>
          <w:lang w:eastAsia="zh-CN"/>
        </w:rPr>
        <w:t>核实</w:t>
      </w:r>
      <w:r>
        <w:rPr>
          <w:rFonts w:hint="eastAsia" w:ascii="新宋体" w:hAnsi="新宋体" w:eastAsia="新宋体" w:cs="新宋体"/>
          <w:color w:val="auto"/>
          <w:sz w:val="28"/>
          <w:szCs w:val="28"/>
        </w:rPr>
        <w:t>本人是否愿意参加</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岗位即可。</w:t>
      </w:r>
    </w:p>
    <w:p>
      <w:p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学院公示</w:t>
      </w:r>
    </w:p>
    <w:p>
      <w:pPr>
        <w:tabs>
          <w:tab w:val="left" w:pos="7649"/>
        </w:tabs>
        <w:ind w:right="-512" w:rightChars="-244" w:firstLine="980" w:firstLineChars="35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学院</w:t>
      </w:r>
      <w:r>
        <w:rPr>
          <w:rFonts w:hint="eastAsia" w:ascii="新宋体" w:hAnsi="新宋体" w:eastAsia="新宋体" w:cs="新宋体"/>
          <w:color w:val="auto"/>
          <w:sz w:val="28"/>
          <w:szCs w:val="28"/>
          <w:lang w:eastAsia="zh-CN"/>
        </w:rPr>
        <w:t>对</w:t>
      </w:r>
      <w:r>
        <w:rPr>
          <w:rFonts w:hint="eastAsia" w:ascii="新宋体" w:hAnsi="新宋体" w:eastAsia="新宋体" w:cs="新宋体"/>
          <w:color w:val="auto"/>
          <w:sz w:val="28"/>
          <w:szCs w:val="28"/>
        </w:rPr>
        <w:t>审核通过的学生公示</w:t>
      </w:r>
      <w:r>
        <w:rPr>
          <w:rFonts w:hint="eastAsia" w:ascii="新宋体" w:hAnsi="新宋体" w:eastAsia="新宋体" w:cs="新宋体"/>
          <w:color w:val="auto"/>
          <w:sz w:val="28"/>
          <w:szCs w:val="28"/>
          <w:lang w:eastAsia="zh-CN"/>
        </w:rPr>
        <w:t>三</w:t>
      </w:r>
      <w:r>
        <w:rPr>
          <w:rFonts w:hint="eastAsia" w:ascii="新宋体" w:hAnsi="新宋体" w:eastAsia="新宋体" w:cs="新宋体"/>
          <w:color w:val="auto"/>
          <w:sz w:val="28"/>
          <w:szCs w:val="28"/>
        </w:rPr>
        <w:t>天，公示期满并确保无异议后上报学生资助管理中心。</w:t>
      </w:r>
    </w:p>
    <w:p>
      <w:pPr>
        <w:tabs>
          <w:tab w:val="left" w:pos="7649"/>
        </w:tabs>
        <w:ind w:firstLine="562"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eastAsia="zh-CN"/>
        </w:rPr>
        <w:t>第九条</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val="0"/>
          <w:bCs w:val="0"/>
          <w:color w:val="auto"/>
          <w:sz w:val="28"/>
          <w:szCs w:val="28"/>
          <w:lang w:val="en-US" w:eastAsia="zh-CN"/>
        </w:rPr>
        <w:t>评定资格审查</w:t>
      </w:r>
    </w:p>
    <w:p>
      <w:pPr>
        <w:tabs>
          <w:tab w:val="left" w:pos="7649"/>
        </w:tabs>
        <w:ind w:firstLine="1120" w:firstLineChars="4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二、三、四年级学生有以下情况之一者取消评定资格或降低享受等级：</w:t>
      </w:r>
    </w:p>
    <w:p>
      <w:pPr>
        <w:numPr>
          <w:ilvl w:val="0"/>
          <w:numId w:val="0"/>
        </w:numPr>
        <w:tabs>
          <w:tab w:val="left" w:pos="1393"/>
          <w:tab w:val="center" w:pos="4563"/>
          <w:tab w:val="left" w:pos="7649"/>
        </w:tabs>
        <w:ind w:firstLine="560"/>
        <w:jc w:val="left"/>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已连续获得高额社会助学金；</w:t>
      </w:r>
    </w:p>
    <w:p>
      <w:pPr>
        <w:numPr>
          <w:ilvl w:val="0"/>
          <w:numId w:val="0"/>
        </w:numPr>
        <w:tabs>
          <w:tab w:val="left" w:pos="1393"/>
          <w:tab w:val="center" w:pos="4563"/>
          <w:tab w:val="left" w:pos="7649"/>
        </w:tabs>
        <w:ind w:firstLine="560"/>
        <w:jc w:val="left"/>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不参加校内</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岗位者；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参加</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岗每周工作少于2课时者；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本学年休学、交流、交换或应征入伍者；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受到校级及以上通报批评者；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6</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因违反兰天学生公寓相关规定，受到通报批评者；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7</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无故不按时报到注册者；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8</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上一学年累计无故旷课5课时及以上者；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9）</w:t>
      </w:r>
      <w:r>
        <w:rPr>
          <w:rFonts w:hint="eastAsia" w:ascii="新宋体" w:hAnsi="新宋体" w:eastAsia="新宋体" w:cs="新宋体"/>
          <w:color w:val="auto"/>
          <w:sz w:val="28"/>
          <w:szCs w:val="28"/>
        </w:rPr>
        <w:t>运动会期间无故不签到达8个课时及以上者；</w:t>
      </w:r>
    </w:p>
    <w:p>
      <w:pPr>
        <w:numPr>
          <w:ilvl w:val="0"/>
          <w:numId w:val="0"/>
        </w:numPr>
        <w:tabs>
          <w:tab w:val="left" w:pos="7649"/>
        </w:tabs>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10）</w:t>
      </w:r>
      <w:r>
        <w:rPr>
          <w:rFonts w:hint="eastAsia" w:ascii="新宋体" w:hAnsi="新宋体" w:eastAsia="新宋体" w:cs="新宋体"/>
          <w:color w:val="auto"/>
          <w:sz w:val="28"/>
          <w:szCs w:val="28"/>
        </w:rPr>
        <w:t>上一学年累计挂科</w:t>
      </w:r>
      <w:r>
        <w:rPr>
          <w:rFonts w:hint="eastAsia" w:ascii="新宋体" w:hAnsi="新宋体" w:eastAsia="新宋体" w:cs="新宋体"/>
          <w:color w:val="auto"/>
          <w:sz w:val="28"/>
          <w:szCs w:val="28"/>
          <w:lang w:val="en-US" w:eastAsia="zh-CN"/>
        </w:rPr>
        <w:t>2</w:t>
      </w:r>
      <w:r>
        <w:rPr>
          <w:rFonts w:hint="eastAsia" w:ascii="新宋体" w:hAnsi="新宋体" w:eastAsia="新宋体" w:cs="新宋体"/>
          <w:color w:val="auto"/>
          <w:sz w:val="28"/>
          <w:szCs w:val="28"/>
        </w:rPr>
        <w:t>门及以上者</w:t>
      </w:r>
      <w:bookmarkStart w:id="0" w:name="_GoBack"/>
      <w:bookmarkEnd w:id="0"/>
      <w:r>
        <w:rPr>
          <w:rFonts w:hint="eastAsia" w:ascii="新宋体" w:hAnsi="新宋体" w:eastAsia="新宋体" w:cs="新宋体"/>
          <w:color w:val="auto"/>
          <w:sz w:val="28"/>
          <w:szCs w:val="28"/>
        </w:rPr>
        <w:t>；</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11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日常消费支出与家庭贫困程度不符者；</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12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本学年无故不参加学院集体活动、学术报告累计达</w:t>
      </w: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rPr>
        <w:t>次以上者；</w:t>
      </w:r>
    </w:p>
    <w:p>
      <w:pPr>
        <w:tabs>
          <w:tab w:val="left" w:pos="7649"/>
        </w:tabs>
        <w:ind w:right="-512" w:rightChars="-244" w:firstLine="980" w:firstLineChars="350"/>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p>
    <w:p>
      <w:pPr>
        <w:numPr>
          <w:ilvl w:val="0"/>
          <w:numId w:val="4"/>
        </w:num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助学金的发放与考核</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十</w:t>
      </w:r>
      <w:r>
        <w:rPr>
          <w:rFonts w:hint="eastAsia" w:ascii="新宋体" w:hAnsi="新宋体" w:eastAsia="新宋体" w:cs="新宋体"/>
          <w:b/>
          <w:bCs/>
          <w:color w:val="auto"/>
          <w:sz w:val="28"/>
          <w:szCs w:val="28"/>
        </w:rPr>
        <w:t>条</w:t>
      </w:r>
      <w:r>
        <w:rPr>
          <w:rFonts w:hint="eastAsia" w:ascii="新宋体" w:hAnsi="新宋体" w:eastAsia="新宋体" w:cs="新宋体"/>
          <w:color w:val="auto"/>
          <w:sz w:val="28"/>
          <w:szCs w:val="28"/>
        </w:rPr>
        <w:t xml:space="preserve">  按照学校要求国家助学金由财务处统一按月发放（10个月），学院每月将对每位受助者进行考核，有下列行为之一者在享受国家助学金当月取消资格或降低享受等级，由班级重新调整。</w:t>
      </w:r>
    </w:p>
    <w:p>
      <w:pPr>
        <w:numPr>
          <w:ilvl w:val="0"/>
          <w:numId w:val="0"/>
        </w:num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当月违反校纪校规者；</w:t>
      </w:r>
    </w:p>
    <w:p>
      <w:pPr>
        <w:numPr>
          <w:ilvl w:val="0"/>
          <w:numId w:val="0"/>
        </w:numPr>
        <w:ind w:firstLine="560"/>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当月参加</w:t>
      </w:r>
      <w:r>
        <w:rPr>
          <w:rFonts w:hint="eastAsia" w:ascii="新宋体" w:hAnsi="新宋体" w:eastAsia="新宋体" w:cs="新宋体"/>
          <w:color w:val="auto"/>
          <w:sz w:val="28"/>
          <w:szCs w:val="28"/>
          <w:lang w:eastAsia="zh-CN"/>
        </w:rPr>
        <w:t>助学育人</w:t>
      </w:r>
      <w:r>
        <w:rPr>
          <w:rFonts w:hint="eastAsia" w:ascii="新宋体" w:hAnsi="新宋体" w:eastAsia="新宋体" w:cs="新宋体"/>
          <w:color w:val="auto"/>
          <w:sz w:val="28"/>
          <w:szCs w:val="28"/>
        </w:rPr>
        <w:t>岗位实践少于2学时者；</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当月休学</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交流、出国留学者；</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当月应征入伍者；</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一</w:t>
      </w:r>
      <w:r>
        <w:rPr>
          <w:rFonts w:hint="eastAsia" w:ascii="新宋体" w:hAnsi="新宋体" w:eastAsia="新宋体" w:cs="新宋体"/>
          <w:color w:val="auto"/>
          <w:sz w:val="28"/>
          <w:szCs w:val="28"/>
          <w:lang w:eastAsia="zh-CN"/>
        </w:rPr>
        <w:t>、二</w:t>
      </w:r>
      <w:r>
        <w:rPr>
          <w:rFonts w:hint="eastAsia" w:ascii="新宋体" w:hAnsi="新宋体" w:eastAsia="新宋体" w:cs="新宋体"/>
          <w:color w:val="auto"/>
          <w:sz w:val="28"/>
          <w:szCs w:val="28"/>
        </w:rPr>
        <w:t>年级学生当月</w:t>
      </w:r>
      <w:r>
        <w:rPr>
          <w:rFonts w:hint="eastAsia" w:ascii="新宋体" w:hAnsi="新宋体" w:eastAsia="新宋体" w:cs="新宋体"/>
          <w:color w:val="auto"/>
          <w:sz w:val="28"/>
          <w:szCs w:val="28"/>
          <w:lang w:eastAsia="zh-CN"/>
        </w:rPr>
        <w:t>签到缺勤</w:t>
      </w:r>
      <w:r>
        <w:rPr>
          <w:rFonts w:hint="eastAsia" w:ascii="新宋体" w:hAnsi="新宋体" w:eastAsia="新宋体" w:cs="新宋体"/>
          <w:color w:val="auto"/>
          <w:sz w:val="28"/>
          <w:szCs w:val="28"/>
        </w:rPr>
        <w:t>3次者；</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6</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当月违反兰天公寓相关规定者（如宿舍卫生差、晚归、使用大功率电器</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插线板放置不当等）；</w:t>
      </w:r>
    </w:p>
    <w:p>
      <w:pP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7</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开学无故不按时报到注册者；</w:t>
      </w:r>
    </w:p>
    <w:p>
      <w:pPr>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8</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节假日后无故不按时到校4课时者</w:t>
      </w:r>
      <w:r>
        <w:rPr>
          <w:rFonts w:hint="eastAsia" w:ascii="新宋体" w:hAnsi="新宋体" w:eastAsia="新宋体" w:cs="新宋体"/>
          <w:color w:val="auto"/>
          <w:sz w:val="28"/>
          <w:szCs w:val="28"/>
          <w:lang w:eastAsia="zh-CN"/>
        </w:rPr>
        <w:t>。</w:t>
      </w:r>
    </w:p>
    <w:p>
      <w:pPr>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rPr>
        <w:t>第十</w:t>
      </w:r>
      <w:r>
        <w:rPr>
          <w:rFonts w:hint="eastAsia" w:ascii="新宋体" w:hAnsi="新宋体" w:eastAsia="新宋体" w:cs="新宋体"/>
          <w:b/>
          <w:bCs/>
          <w:color w:val="auto"/>
          <w:sz w:val="28"/>
          <w:szCs w:val="28"/>
          <w:lang w:eastAsia="zh-CN"/>
        </w:rPr>
        <w:t>一</w:t>
      </w:r>
      <w:r>
        <w:rPr>
          <w:rFonts w:hint="eastAsia" w:ascii="新宋体" w:hAnsi="新宋体" w:eastAsia="新宋体" w:cs="新宋体"/>
          <w:b/>
          <w:bCs/>
          <w:color w:val="auto"/>
          <w:sz w:val="28"/>
          <w:szCs w:val="28"/>
        </w:rPr>
        <w:t>条</w:t>
      </w:r>
      <w:r>
        <w:rPr>
          <w:rFonts w:hint="eastAsia" w:ascii="新宋体" w:hAnsi="新宋体" w:eastAsia="新宋体" w:cs="新宋体"/>
          <w:color w:val="auto"/>
          <w:sz w:val="28"/>
          <w:szCs w:val="28"/>
        </w:rPr>
        <w:t xml:space="preserve">  助学金的考核</w:t>
      </w:r>
    </w:p>
    <w:p>
      <w:pPr>
        <w:ind w:firstLine="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学院每月对受助学生进行考核，考核结果优异者推荐参加国家、省上和学校相关奖项评选，对考核不合格者做出调整，并上报学校。</w:t>
      </w:r>
    </w:p>
    <w:p>
      <w:pPr>
        <w:numPr>
          <w:ilvl w:val="0"/>
          <w:numId w:val="4"/>
        </w:numPr>
        <w:jc w:val="center"/>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相关说明</w:t>
      </w:r>
    </w:p>
    <w:p>
      <w:pPr>
        <w:spacing w:line="500" w:lineRule="exact"/>
        <w:ind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sz w:val="28"/>
          <w:szCs w:val="28"/>
          <w:lang w:val="en-US" w:eastAsia="zh-CN"/>
        </w:rPr>
        <w:t>第十二条</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办法自下发之日起试行，解释权归属于</w:t>
      </w:r>
      <w:r>
        <w:rPr>
          <w:rFonts w:hint="eastAsia" w:ascii="新宋体" w:hAnsi="新宋体" w:eastAsia="新宋体" w:cs="新宋体"/>
          <w:color w:val="auto"/>
          <w:sz w:val="28"/>
          <w:szCs w:val="28"/>
          <w:lang w:eastAsia="zh-CN"/>
        </w:rPr>
        <w:t>马克思主义学院</w:t>
      </w:r>
      <w:r>
        <w:rPr>
          <w:rFonts w:hint="eastAsia" w:ascii="新宋体" w:hAnsi="新宋体" w:eastAsia="新宋体" w:cs="新宋体"/>
          <w:color w:val="auto"/>
          <w:sz w:val="28"/>
          <w:szCs w:val="28"/>
        </w:rPr>
        <w:t>学生工作领导小组。</w:t>
      </w:r>
    </w:p>
    <w:p>
      <w:pPr>
        <w:numPr>
          <w:ilvl w:val="0"/>
          <w:numId w:val="0"/>
        </w:numPr>
        <w:rPr>
          <w:rFonts w:hint="eastAsia" w:ascii="新宋体" w:hAnsi="新宋体" w:eastAsia="新宋体" w:cs="新宋体"/>
          <w:color w:val="auto"/>
          <w:sz w:val="28"/>
          <w:szCs w:val="28"/>
          <w:lang w:val="en-US" w:eastAsia="zh-CN"/>
        </w:rPr>
      </w:pPr>
    </w:p>
    <w:p>
      <w:pPr>
        <w:numPr>
          <w:ilvl w:val="0"/>
          <w:numId w:val="0"/>
        </w:numPr>
        <w:rPr>
          <w:rFonts w:hint="eastAsia" w:ascii="新宋体" w:hAnsi="新宋体" w:eastAsia="新宋体" w:cs="新宋体"/>
          <w:color w:val="auto"/>
          <w:sz w:val="28"/>
          <w:szCs w:val="28"/>
          <w:lang w:val="en-US" w:eastAsia="zh-CN"/>
        </w:rPr>
      </w:pPr>
    </w:p>
    <w:p>
      <w:pPr>
        <w:numPr>
          <w:ilvl w:val="0"/>
          <w:numId w:val="0"/>
        </w:numPr>
        <w:rPr>
          <w:rFonts w:hint="eastAsia" w:ascii="新宋体" w:hAnsi="新宋体" w:eastAsia="新宋体" w:cs="新宋体"/>
          <w:color w:val="auto"/>
          <w:sz w:val="28"/>
          <w:szCs w:val="28"/>
          <w:lang w:val="en-US" w:eastAsia="zh-CN"/>
        </w:rPr>
      </w:pPr>
    </w:p>
    <w:p>
      <w:pPr>
        <w:numPr>
          <w:ilvl w:val="0"/>
          <w:numId w:val="0"/>
        </w:numPr>
        <w:rPr>
          <w:rFonts w:hint="eastAsia" w:ascii="新宋体" w:hAnsi="新宋体" w:eastAsia="新宋体" w:cs="新宋体"/>
          <w:color w:val="auto"/>
          <w:sz w:val="28"/>
          <w:szCs w:val="28"/>
          <w:lang w:val="en-US" w:eastAsia="zh-CN"/>
        </w:rPr>
      </w:pPr>
    </w:p>
    <w:p>
      <w:pPr>
        <w:numPr>
          <w:ilvl w:val="0"/>
          <w:numId w:val="0"/>
        </w:numPr>
        <w:rPr>
          <w:rFonts w:hint="eastAsia" w:ascii="新宋体" w:hAnsi="新宋体" w:eastAsia="新宋体" w:cs="新宋体"/>
          <w:color w:val="auto"/>
          <w:sz w:val="28"/>
          <w:szCs w:val="28"/>
          <w:lang w:val="en-US" w:eastAsia="zh-CN"/>
        </w:rPr>
      </w:pPr>
    </w:p>
    <w:p>
      <w:pPr>
        <w:numPr>
          <w:ilvl w:val="0"/>
          <w:numId w:val="0"/>
        </w:numPr>
        <w:jc w:val="center"/>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lang w:val="en-US" w:eastAsia="zh-CN"/>
        </w:rPr>
        <w:t xml:space="preserve">                                       马克思主义学院</w:t>
      </w:r>
    </w:p>
    <w:p>
      <w:pPr>
        <w:numPr>
          <w:ilvl w:val="0"/>
          <w:numId w:val="0"/>
        </w:numPr>
        <w:jc w:val="right"/>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二〇一八年十月十八日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82235"/>
    <w:multiLevelType w:val="singleLevel"/>
    <w:tmpl w:val="57C82235"/>
    <w:lvl w:ilvl="0" w:tentative="0">
      <w:start w:val="1"/>
      <w:numFmt w:val="chineseCounting"/>
      <w:suff w:val="space"/>
      <w:lvlText w:val="第%1章"/>
      <w:lvlJc w:val="left"/>
      <w:rPr>
        <w:rFonts w:cs="Times New Roman"/>
      </w:rPr>
    </w:lvl>
  </w:abstractNum>
  <w:abstractNum w:abstractNumId="1">
    <w:nsid w:val="57C831B3"/>
    <w:multiLevelType w:val="singleLevel"/>
    <w:tmpl w:val="57C831B3"/>
    <w:lvl w:ilvl="0" w:tentative="0">
      <w:start w:val="1"/>
      <w:numFmt w:val="decimal"/>
      <w:suff w:val="nothing"/>
      <w:lvlText w:val="（%1）"/>
      <w:lvlJc w:val="left"/>
      <w:rPr>
        <w:rFonts w:cs="Times New Roman"/>
      </w:rPr>
    </w:lvl>
  </w:abstractNum>
  <w:abstractNum w:abstractNumId="2">
    <w:nsid w:val="57C8386E"/>
    <w:multiLevelType w:val="singleLevel"/>
    <w:tmpl w:val="57C8386E"/>
    <w:lvl w:ilvl="0" w:tentative="0">
      <w:start w:val="2"/>
      <w:numFmt w:val="chineseCounting"/>
      <w:suff w:val="space"/>
      <w:lvlText w:val="第%1章"/>
      <w:lvlJc w:val="left"/>
      <w:rPr>
        <w:rFonts w:cs="Times New Roman"/>
      </w:rPr>
    </w:lvl>
  </w:abstractNum>
  <w:abstractNum w:abstractNumId="3">
    <w:nsid w:val="57C84524"/>
    <w:multiLevelType w:val="singleLevel"/>
    <w:tmpl w:val="57C84524"/>
    <w:lvl w:ilvl="0" w:tentative="0">
      <w:start w:val="4"/>
      <w:numFmt w:val="chineseCounting"/>
      <w:suff w:val="space"/>
      <w:lvlText w:val="第%1章"/>
      <w:lvlJc w:val="left"/>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42AD7"/>
    <w:rsid w:val="04F45F08"/>
    <w:rsid w:val="12BB3A5B"/>
    <w:rsid w:val="212E32B6"/>
    <w:rsid w:val="2B65183F"/>
    <w:rsid w:val="317C168E"/>
    <w:rsid w:val="405C79B9"/>
    <w:rsid w:val="460C3138"/>
    <w:rsid w:val="46E94B90"/>
    <w:rsid w:val="4A342AD7"/>
    <w:rsid w:val="50345091"/>
    <w:rsid w:val="56236ABF"/>
    <w:rsid w:val="5B4B260F"/>
    <w:rsid w:val="5D4304F9"/>
    <w:rsid w:val="5D510A95"/>
    <w:rsid w:val="68DF7555"/>
    <w:rsid w:val="6A02197E"/>
    <w:rsid w:val="701B5855"/>
    <w:rsid w:val="706D2AE5"/>
    <w:rsid w:val="742D2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2016-09-14T02:12:00Z</dcterms:created>
  <dc:creator>Administrator</dc:creator>
  <cp:lastModifiedBy>县旭帆</cp:lastModifiedBy>
  <dcterms:modified xsi:type="dcterms:W3CDTF">2018-10-19T08:54:57Z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